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0654C1" w:rsidP="000654C1">
      <w:pPr>
        <w:spacing w:after="0" w:line="240" w:lineRule="auto"/>
        <w:rPr>
          <w:rFonts w:asciiTheme="majorHAnsi" w:hAnsiTheme="majorHAnsi" w:cstheme="majorHAnsi"/>
          <w:b/>
          <w:sz w:val="24"/>
          <w:szCs w:val="24"/>
        </w:rPr>
      </w:pPr>
      <w:r w:rsidRPr="000654C1">
        <w:rPr>
          <w:rFonts w:asciiTheme="majorHAnsi" w:hAnsiTheme="majorHAnsi" w:cstheme="majorHAnsi"/>
          <w:b/>
          <w:sz w:val="24"/>
          <w:szCs w:val="24"/>
        </w:rPr>
        <w:t xml:space="preserve">Mini-Lecture: </w:t>
      </w:r>
      <w:r w:rsidR="0047129E">
        <w:rPr>
          <w:rFonts w:asciiTheme="majorHAnsi" w:hAnsiTheme="majorHAnsi" w:cstheme="majorHAnsi"/>
          <w:b/>
          <w:sz w:val="24"/>
          <w:szCs w:val="24"/>
        </w:rPr>
        <w:t>Build a Reading Identity</w:t>
      </w:r>
    </w:p>
    <w:p w:rsidR="000654C1" w:rsidRDefault="000654C1" w:rsidP="000654C1">
      <w:pPr>
        <w:spacing w:after="0" w:line="240" w:lineRule="auto"/>
        <w:rPr>
          <w:rFonts w:asciiTheme="majorHAnsi" w:hAnsiTheme="majorHAnsi" w:cstheme="majorHAnsi"/>
          <w:b/>
          <w:sz w:val="24"/>
          <w:szCs w:val="24"/>
        </w:rPr>
      </w:pPr>
    </w:p>
    <w:p w:rsidR="000654C1" w:rsidRDefault="0047129E" w:rsidP="000654C1">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Why do you read? Let’s start with this inspirational video from Scholastic on why today’s children choose to read:</w:t>
      </w:r>
      <w:r w:rsidRPr="0047129E">
        <w:rPr>
          <w:rFonts w:asciiTheme="majorHAnsi" w:hAnsiTheme="majorHAnsi" w:cstheme="majorHAnsi"/>
          <w:sz w:val="24"/>
          <w:szCs w:val="24"/>
        </w:rPr>
        <w:cr/>
      </w:r>
    </w:p>
    <w:p w:rsidR="0047129E" w:rsidRDefault="0047129E" w:rsidP="000654C1">
      <w:pPr>
        <w:spacing w:after="0" w:line="240" w:lineRule="auto"/>
        <w:rPr>
          <w:rFonts w:asciiTheme="majorHAnsi" w:hAnsiTheme="majorHAnsi" w:cstheme="majorHAnsi"/>
          <w:sz w:val="24"/>
          <w:szCs w:val="24"/>
        </w:rPr>
      </w:pPr>
      <w:r>
        <w:rPr>
          <w:rFonts w:asciiTheme="majorHAnsi" w:hAnsiTheme="majorHAnsi" w:cstheme="majorHAnsi"/>
          <w:noProof/>
          <w:sz w:val="24"/>
          <w:szCs w:val="24"/>
        </w:rPr>
        <w:drawing>
          <wp:inline distT="0" distB="0" distL="0" distR="0">
            <wp:extent cx="4572000" cy="3429000"/>
            <wp:effectExtent l="0" t="0" r="0" b="0"/>
            <wp:docPr id="3" name="Video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6">
                      <a:extLst>
                        <a:ext uri="{28A0092B-C50C-407E-A947-70E740481C1C}">
                          <a14:useLocalDpi xmlns:a14="http://schemas.microsoft.com/office/drawing/2010/main" val="0"/>
                        </a:ext>
                        <a:ext uri="{C809E66F-F1BF-436E-b5F7-EEA9579F0CBA}">
                          <wp15:webVideoPr xmlns:wp15="http://schemas.microsoft.com/office/word/2012/wordprocessingDrawing" embeddedHtml="&lt;iframe id=&quot;ytplayer&quot; src=&quot;https://www.youtube.com/embed/3krHQmOsR44&quot; frameborder=&quot;0&quot; type=&quot;text/html&quot; width=&quot;816&quot; height=&quot;480&quot; /&gt;" h="480" w="816"/>
                        </a:ext>
                      </a:extLst>
                    </a:blip>
                    <a:stretch>
                      <a:fillRect/>
                    </a:stretch>
                  </pic:blipFill>
                  <pic:spPr>
                    <a:xfrm>
                      <a:off x="0" y="0"/>
                      <a:ext cx="4572000" cy="3429000"/>
                    </a:xfrm>
                    <a:prstGeom prst="rect">
                      <a:avLst/>
                    </a:prstGeom>
                  </pic:spPr>
                </pic:pic>
              </a:graphicData>
            </a:graphic>
          </wp:inline>
        </w:drawing>
      </w:r>
    </w:p>
    <w:p w:rsidR="0047129E" w:rsidRDefault="0047129E" w:rsidP="000654C1">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 xml:space="preserve">As teachers, we have power over the kinds of reading experiences we provide our students in the classroom and that power often connects back to our own experiences as readers. The genres that teachers prefer over hold more importance in the classroom. The titles that teachers loved often find their way into the curriculum at the expense of others. The methods in which teachers prefer to read are often forced in their classrooms as well. Our lived experiences as readers shape the kinds of reading experiences we provide for our students. We must honestly reflect on our own reading lives and how it impacts our classroom literacy community.  </w:t>
      </w:r>
    </w:p>
    <w:p w:rsidR="0047129E" w:rsidRPr="0047129E" w:rsidRDefault="0047129E" w:rsidP="0047129E">
      <w:pPr>
        <w:spacing w:after="0" w:line="240" w:lineRule="auto"/>
        <w:rPr>
          <w:rFonts w:asciiTheme="majorHAnsi" w:hAnsiTheme="majorHAnsi" w:cstheme="majorHAnsi"/>
          <w:sz w:val="24"/>
          <w:szCs w:val="24"/>
        </w:rPr>
      </w:pPr>
    </w:p>
    <w:p w:rsidR="0047129E" w:rsidRPr="0047129E" w:rsidRDefault="002C2C50" w:rsidP="0047129E">
      <w:pPr>
        <w:spacing w:after="0" w:line="240" w:lineRule="auto"/>
        <w:rPr>
          <w:rFonts w:asciiTheme="majorHAnsi" w:hAnsiTheme="majorHAnsi" w:cstheme="majorHAnsi"/>
          <w:sz w:val="24"/>
          <w:szCs w:val="24"/>
        </w:rPr>
      </w:pPr>
      <w:r>
        <w:rPr>
          <w:rFonts w:asciiTheme="majorHAnsi" w:hAnsiTheme="majorHAnsi" w:cstheme="majorHAnsi"/>
          <w:sz w:val="24"/>
          <w:szCs w:val="24"/>
        </w:rPr>
        <w:t>Let’s</w:t>
      </w:r>
      <w:bookmarkStart w:id="0" w:name="_GoBack"/>
      <w:bookmarkEnd w:id="0"/>
      <w:r w:rsidR="0047129E" w:rsidRPr="0047129E">
        <w:rPr>
          <w:rFonts w:asciiTheme="majorHAnsi" w:hAnsiTheme="majorHAnsi" w:cstheme="majorHAnsi"/>
          <w:sz w:val="24"/>
          <w:szCs w:val="24"/>
        </w:rPr>
        <w:t xml:space="preserve"> explore two important aspects of our reading lives that we can control immediately: the time we spend reading and the choices we make as readers. </w:t>
      </w:r>
    </w:p>
    <w:p w:rsidR="0047129E" w:rsidRPr="0047129E" w:rsidRDefault="0047129E" w:rsidP="0047129E">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u w:val="single"/>
        </w:rPr>
      </w:pPr>
      <w:r w:rsidRPr="0047129E">
        <w:rPr>
          <w:rFonts w:asciiTheme="majorHAnsi" w:hAnsiTheme="majorHAnsi" w:cstheme="majorHAnsi"/>
          <w:sz w:val="24"/>
          <w:szCs w:val="24"/>
          <w:u w:val="single"/>
        </w:rPr>
        <w:t>Time</w:t>
      </w:r>
    </w:p>
    <w:p w:rsidR="0047129E" w:rsidRDefault="0047129E" w:rsidP="0047129E">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 xml:space="preserve">Far too often, I hear educators lament they have little time left over in a busy day to dedicate time to their own reading life. But we must. We must become voracious readers of children’s literature to create a culture of reading that permeates classroom walls and the boundaries of home and school. But how? By making reading a priority in your life and finding the time to honor it. The old adage reminds us that we make time for what we value. While some might bristle at the statement and honestly feel as if their life is too busy to find the time to read, many </w:t>
      </w:r>
      <w:r w:rsidRPr="0047129E">
        <w:rPr>
          <w:rFonts w:asciiTheme="majorHAnsi" w:hAnsiTheme="majorHAnsi" w:cstheme="majorHAnsi"/>
          <w:sz w:val="24"/>
          <w:szCs w:val="24"/>
        </w:rPr>
        <w:lastRenderedPageBreak/>
        <w:t xml:space="preserve">more of us will honestly admit the truth in this statement. If we truly value something and feel a compelling need to include it in our lives, then we will find the time. Hopefully, the information provided earlier in the course will give you the impetus you need to find time to cultivate your reading life and the permission to reallocate the time in your day for more reading. How much time? Research shows us that </w:t>
      </w:r>
      <w:hyperlink r:id="rId7" w:history="1">
        <w:r w:rsidRPr="0047129E">
          <w:rPr>
            <w:rStyle w:val="Hyperlink"/>
            <w:rFonts w:asciiTheme="majorHAnsi" w:hAnsiTheme="majorHAnsi" w:cstheme="majorHAnsi"/>
            <w:sz w:val="24"/>
            <w:szCs w:val="24"/>
          </w:rPr>
          <w:t>students benefit from boosting their reading by just ten minutes a day</w:t>
        </w:r>
      </w:hyperlink>
      <w:r w:rsidRPr="0047129E">
        <w:rPr>
          <w:rFonts w:asciiTheme="majorHAnsi" w:hAnsiTheme="majorHAnsi" w:cstheme="majorHAnsi"/>
          <w:sz w:val="24"/>
          <w:szCs w:val="24"/>
        </w:rPr>
        <w:t xml:space="preserve">. Why not use that as a starting point for your reading life as a teacher? </w:t>
      </w:r>
    </w:p>
    <w:p w:rsidR="0047129E" w:rsidRPr="0047129E" w:rsidRDefault="0047129E" w:rsidP="0047129E">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rPr>
      </w:pPr>
      <w:r>
        <w:rPr>
          <w:noProof/>
        </w:rPr>
        <w:drawing>
          <wp:inline distT="0" distB="0" distL="0" distR="0">
            <wp:extent cx="3972344" cy="3634105"/>
            <wp:effectExtent l="0" t="0" r="9525" b="4445"/>
            <wp:docPr id="7" name="Picture 7" descr="https://s3.amazonaws.com/com.appolearning.files/production/uploads/uploaded_file/766bf6d1-ae2c-47fa-b51f-e6ceb7d2b8da/kyle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3.amazonaws.com/com.appolearning.files/production/uploads/uploaded_file/766bf6d1-ae2c-47fa-b51f-e6ceb7d2b8da/kylen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8342" cy="3639592"/>
                    </a:xfrm>
                    <a:prstGeom prst="rect">
                      <a:avLst/>
                    </a:prstGeom>
                    <a:noFill/>
                    <a:ln>
                      <a:noFill/>
                    </a:ln>
                  </pic:spPr>
                </pic:pic>
              </a:graphicData>
            </a:graphic>
          </wp:inline>
        </w:drawing>
      </w:r>
    </w:p>
    <w:p w:rsidR="0047129E" w:rsidRPr="0047129E" w:rsidRDefault="0047129E" w:rsidP="0047129E">
      <w:pPr>
        <w:spacing w:after="0" w:line="240" w:lineRule="auto"/>
        <w:rPr>
          <w:rFonts w:asciiTheme="majorHAnsi" w:hAnsiTheme="majorHAnsi" w:cstheme="majorHAnsi"/>
          <w:sz w:val="24"/>
          <w:szCs w:val="24"/>
        </w:rPr>
      </w:pPr>
    </w:p>
    <w:p w:rsid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 xml:space="preserve">Think about where you might find ten minutes in your day to indulge in reading. Might you start the day ten minutes earlier to enjoy a few uninterrupted minutes of reading? Might you vow to actually take a lunch break and read while you eat? Might you start carrying a book around wherever you go to read in those unexpected moments between errands or while waiting to pick up your children from sports activities? Think about what might work best for you and make your goal public. </w:t>
      </w:r>
    </w:p>
    <w:p w:rsidR="0047129E" w:rsidRPr="0047129E" w:rsidRDefault="0047129E" w:rsidP="0047129E">
      <w:pPr>
        <w:spacing w:after="0" w:line="240" w:lineRule="auto"/>
        <w:rPr>
          <w:rFonts w:asciiTheme="majorHAnsi" w:hAnsiTheme="majorHAnsi" w:cstheme="majorHAnsi"/>
          <w:sz w:val="24"/>
          <w:szCs w:val="24"/>
        </w:rPr>
      </w:pPr>
    </w:p>
    <w:p w:rsidR="0047129E" w:rsidRDefault="0047129E" w:rsidP="0047129E">
      <w:pPr>
        <w:spacing w:after="0" w:line="240" w:lineRule="auto"/>
        <w:rPr>
          <w:rFonts w:asciiTheme="majorHAnsi" w:hAnsiTheme="majorHAnsi" w:cstheme="majorHAnsi"/>
          <w:sz w:val="24"/>
          <w:szCs w:val="24"/>
          <w:u w:val="single"/>
        </w:rPr>
      </w:pPr>
      <w:r w:rsidRPr="0047129E">
        <w:rPr>
          <w:rFonts w:asciiTheme="majorHAnsi" w:hAnsiTheme="majorHAnsi" w:cstheme="majorHAnsi"/>
          <w:sz w:val="24"/>
          <w:szCs w:val="24"/>
          <w:u w:val="single"/>
        </w:rPr>
        <w:t>Choice</w:t>
      </w:r>
    </w:p>
    <w:p w:rsidR="0047129E" w:rsidRPr="0047129E" w:rsidRDefault="0047129E" w:rsidP="0047129E">
      <w:pPr>
        <w:spacing w:after="0" w:line="240" w:lineRule="auto"/>
        <w:rPr>
          <w:rFonts w:asciiTheme="majorHAnsi" w:hAnsiTheme="majorHAnsi" w:cstheme="majorHAnsi"/>
          <w:sz w:val="24"/>
          <w:szCs w:val="24"/>
          <w:u w:val="single"/>
        </w:rPr>
      </w:pPr>
    </w:p>
    <w:p w:rsidR="0047129E" w:rsidRP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 xml:space="preserve">We often ask students to create reading goals for themselves. They might choose to read a certain number of books, to build their stamina, to reach higher levels of comprehension or to take a risk and try a new genre. We are typically quite comfortable setting reading goals with students, but do we ask the same of ourselves? If we truly live as readers in the ways we require our students to, we gain insight into our practices that we could not have gained without it. </w:t>
      </w:r>
    </w:p>
    <w:p w:rsidR="0047129E" w:rsidRPr="0047129E" w:rsidRDefault="0047129E" w:rsidP="0047129E">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lastRenderedPageBreak/>
        <w:t xml:space="preserve">So, think about your current life as a reader and set a goal for yourself. You might choose to read a certain number of books, to read a new genre, to try a new method of reading response, and more. But don’t stop there. Own your reading goal and make it visible as a tangible reminder for what you hope to accomplish as a reader. Write it on a sticky note and use it as a bookmark. Tape your goal to your refrigerator as a constant reminder to meet it. You might even get really creative and write it on your mirror with a washable marker as the first reminder you see each day. There is power in making your goals visible and there is even more power in sharing them with students as well. By making your goal visible to your students, they see you living a </w:t>
      </w:r>
      <w:proofErr w:type="spellStart"/>
      <w:r w:rsidRPr="0047129E">
        <w:rPr>
          <w:rFonts w:asciiTheme="majorHAnsi" w:hAnsiTheme="majorHAnsi" w:cstheme="majorHAnsi"/>
          <w:sz w:val="24"/>
          <w:szCs w:val="24"/>
        </w:rPr>
        <w:t>readerly</w:t>
      </w:r>
      <w:proofErr w:type="spellEnd"/>
      <w:r w:rsidRPr="0047129E">
        <w:rPr>
          <w:rFonts w:asciiTheme="majorHAnsi" w:hAnsiTheme="majorHAnsi" w:cstheme="majorHAnsi"/>
          <w:sz w:val="24"/>
          <w:szCs w:val="24"/>
        </w:rPr>
        <w:t xml:space="preserve"> life and can follow your example. </w:t>
      </w:r>
    </w:p>
    <w:p w:rsidR="0047129E" w:rsidRPr="0047129E" w:rsidRDefault="0047129E" w:rsidP="0047129E">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Every goal needs a plan, including a reading goal. Here are a few sample reading goals and three actions we might take to reach them:</w:t>
      </w:r>
    </w:p>
    <w:p w:rsidR="0047129E" w:rsidRPr="0047129E" w:rsidRDefault="0047129E" w:rsidP="0047129E">
      <w:pPr>
        <w:spacing w:after="0" w:line="240" w:lineRule="auto"/>
        <w:rPr>
          <w:rFonts w:asciiTheme="majorHAnsi" w:hAnsiTheme="majorHAnsi" w:cstheme="majorHAnsi"/>
          <w:sz w:val="24"/>
          <w:szCs w:val="24"/>
        </w:rPr>
      </w:pPr>
    </w:p>
    <w:p w:rsidR="0047129E" w:rsidRPr="0047129E" w:rsidRDefault="0047129E" w:rsidP="0047129E">
      <w:pPr>
        <w:spacing w:after="0" w:line="240" w:lineRule="auto"/>
        <w:rPr>
          <w:rFonts w:asciiTheme="majorHAnsi" w:hAnsiTheme="majorHAnsi" w:cstheme="majorHAnsi"/>
          <w:sz w:val="24"/>
          <w:szCs w:val="24"/>
        </w:rPr>
      </w:pPr>
      <w:r>
        <w:rPr>
          <w:noProof/>
        </w:rPr>
        <w:drawing>
          <wp:inline distT="0" distB="0" distL="0" distR="0">
            <wp:extent cx="4051300" cy="4718050"/>
            <wp:effectExtent l="0" t="0" r="6350" b="6350"/>
            <wp:docPr id="8" name="Picture 8" descr="https://s3.amazonaws.com/com.appolearning.files/production/uploads/uploaded_file/94c5645f-c998-4e5a-bb2b-a4d43dd84d40/go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3.amazonaws.com/com.appolearning.files/production/uploads/uploaded_file/94c5645f-c998-4e5a-bb2b-a4d43dd84d40/goa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1300" cy="4718050"/>
                    </a:xfrm>
                    <a:prstGeom prst="rect">
                      <a:avLst/>
                    </a:prstGeom>
                    <a:noFill/>
                    <a:ln>
                      <a:noFill/>
                    </a:ln>
                  </pic:spPr>
                </pic:pic>
              </a:graphicData>
            </a:graphic>
          </wp:inline>
        </w:drawing>
      </w:r>
    </w:p>
    <w:p w:rsidR="0047129E" w:rsidRP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cr/>
        <w:t xml:space="preserve">How will you reach your goal as a reader? Think about your goals and name three strategic actions you can take as a reader to help you reach your goal. You can make a copy of this </w:t>
      </w:r>
      <w:hyperlink r:id="rId10" w:history="1">
        <w:r w:rsidRPr="0066337A">
          <w:rPr>
            <w:rStyle w:val="Hyperlink"/>
            <w:rFonts w:asciiTheme="majorHAnsi" w:hAnsiTheme="majorHAnsi" w:cstheme="majorHAnsi"/>
            <w:sz w:val="24"/>
            <w:szCs w:val="24"/>
          </w:rPr>
          <w:t>fun #</w:t>
        </w:r>
        <w:proofErr w:type="spellStart"/>
        <w:r w:rsidRPr="0066337A">
          <w:rPr>
            <w:rStyle w:val="Hyperlink"/>
            <w:rFonts w:asciiTheme="majorHAnsi" w:hAnsiTheme="majorHAnsi" w:cstheme="majorHAnsi"/>
            <w:sz w:val="24"/>
            <w:szCs w:val="24"/>
          </w:rPr>
          <w:t>TeacherReadingGoals</w:t>
        </w:r>
        <w:proofErr w:type="spellEnd"/>
        <w:r w:rsidRPr="0066337A">
          <w:rPr>
            <w:rStyle w:val="Hyperlink"/>
            <w:rFonts w:asciiTheme="majorHAnsi" w:hAnsiTheme="majorHAnsi" w:cstheme="majorHAnsi"/>
            <w:sz w:val="24"/>
            <w:szCs w:val="24"/>
          </w:rPr>
          <w:t xml:space="preserve"> template</w:t>
        </w:r>
      </w:hyperlink>
      <w:r w:rsidRPr="0047129E">
        <w:rPr>
          <w:rFonts w:asciiTheme="majorHAnsi" w:hAnsiTheme="majorHAnsi" w:cstheme="majorHAnsi"/>
          <w:sz w:val="24"/>
          <w:szCs w:val="24"/>
        </w:rPr>
        <w:t xml:space="preserve">, add your personalized goals and then print and post it where you will see it each day. If you need more support in reaching your goal, try using the </w:t>
      </w:r>
      <w:hyperlink r:id="rId11" w:history="1">
        <w:r w:rsidRPr="0066337A">
          <w:rPr>
            <w:rStyle w:val="Hyperlink"/>
            <w:rFonts w:asciiTheme="majorHAnsi" w:hAnsiTheme="majorHAnsi" w:cstheme="majorHAnsi"/>
            <w:sz w:val="24"/>
            <w:szCs w:val="24"/>
          </w:rPr>
          <w:t xml:space="preserve">Rabbit </w:t>
        </w:r>
        <w:r w:rsidRPr="0066337A">
          <w:rPr>
            <w:rStyle w:val="Hyperlink"/>
            <w:rFonts w:asciiTheme="majorHAnsi" w:hAnsiTheme="majorHAnsi" w:cstheme="majorHAnsi"/>
            <w:sz w:val="24"/>
            <w:szCs w:val="24"/>
          </w:rPr>
          <w:lastRenderedPageBreak/>
          <w:t>Habit Reminders app</w:t>
        </w:r>
      </w:hyperlink>
      <w:r w:rsidRPr="0047129E">
        <w:rPr>
          <w:rFonts w:asciiTheme="majorHAnsi" w:hAnsiTheme="majorHAnsi" w:cstheme="majorHAnsi"/>
          <w:sz w:val="24"/>
          <w:szCs w:val="24"/>
        </w:rPr>
        <w:t xml:space="preserve">. This free app will remind you of your goals throughout the day based on your preferences. Send yourself reminders throughout the day to read, focus on your reading goal and connect with students as readers. </w:t>
      </w:r>
    </w:p>
    <w:p w:rsidR="0047129E" w:rsidRPr="0047129E" w:rsidRDefault="0047129E" w:rsidP="0047129E">
      <w:pPr>
        <w:spacing w:after="0" w:line="240" w:lineRule="auto"/>
        <w:rPr>
          <w:rFonts w:asciiTheme="majorHAnsi" w:hAnsiTheme="majorHAnsi" w:cstheme="majorHAnsi"/>
          <w:sz w:val="24"/>
          <w:szCs w:val="24"/>
        </w:rPr>
      </w:pPr>
    </w:p>
    <w:p w:rsidR="0047129E" w:rsidRDefault="0047129E" w:rsidP="0047129E">
      <w:pPr>
        <w:spacing w:after="0" w:line="240" w:lineRule="auto"/>
        <w:rPr>
          <w:rFonts w:asciiTheme="majorHAnsi" w:hAnsiTheme="majorHAnsi" w:cstheme="majorHAnsi"/>
          <w:sz w:val="24"/>
          <w:szCs w:val="24"/>
        </w:rPr>
      </w:pPr>
      <w:r w:rsidRPr="0047129E">
        <w:rPr>
          <w:rFonts w:asciiTheme="majorHAnsi" w:hAnsiTheme="majorHAnsi" w:cstheme="majorHAnsi"/>
          <w:sz w:val="24"/>
          <w:szCs w:val="24"/>
        </w:rPr>
        <w:t xml:space="preserve">Take a look at </w:t>
      </w:r>
      <w:hyperlink r:id="rId12" w:history="1">
        <w:r w:rsidRPr="0066337A">
          <w:rPr>
            <w:rStyle w:val="Hyperlink"/>
            <w:rFonts w:asciiTheme="majorHAnsi" w:hAnsiTheme="majorHAnsi" w:cstheme="majorHAnsi"/>
            <w:sz w:val="24"/>
            <w:szCs w:val="24"/>
          </w:rPr>
          <w:t xml:space="preserve">these suggestions by Jennifer </w:t>
        </w:r>
        <w:proofErr w:type="spellStart"/>
        <w:r w:rsidRPr="0066337A">
          <w:rPr>
            <w:rStyle w:val="Hyperlink"/>
            <w:rFonts w:asciiTheme="majorHAnsi" w:hAnsiTheme="majorHAnsi" w:cstheme="majorHAnsi"/>
            <w:sz w:val="24"/>
            <w:szCs w:val="24"/>
          </w:rPr>
          <w:t>LaGarde</w:t>
        </w:r>
        <w:proofErr w:type="spellEnd"/>
        <w:r w:rsidRPr="0066337A">
          <w:rPr>
            <w:rStyle w:val="Hyperlink"/>
            <w:rFonts w:asciiTheme="majorHAnsi" w:hAnsiTheme="majorHAnsi" w:cstheme="majorHAnsi"/>
            <w:sz w:val="24"/>
            <w:szCs w:val="24"/>
          </w:rPr>
          <w:t xml:space="preserve"> and Todd </w:t>
        </w:r>
        <w:proofErr w:type="spellStart"/>
        <w:r w:rsidRPr="0066337A">
          <w:rPr>
            <w:rStyle w:val="Hyperlink"/>
            <w:rFonts w:asciiTheme="majorHAnsi" w:hAnsiTheme="majorHAnsi" w:cstheme="majorHAnsi"/>
            <w:sz w:val="24"/>
            <w:szCs w:val="24"/>
          </w:rPr>
          <w:t>Nesloney</w:t>
        </w:r>
        <w:proofErr w:type="spellEnd"/>
      </w:hyperlink>
      <w:r w:rsidRPr="0047129E">
        <w:rPr>
          <w:rFonts w:asciiTheme="majorHAnsi" w:hAnsiTheme="majorHAnsi" w:cstheme="majorHAnsi"/>
          <w:sz w:val="24"/>
          <w:szCs w:val="24"/>
        </w:rPr>
        <w:t xml:space="preserve"> to help jump-start your thinking and get </w:t>
      </w:r>
      <w:r w:rsidR="0066337A">
        <w:rPr>
          <w:rFonts w:asciiTheme="majorHAnsi" w:hAnsiTheme="majorHAnsi" w:cstheme="majorHAnsi"/>
          <w:sz w:val="24"/>
          <w:szCs w:val="24"/>
        </w:rPr>
        <w:t xml:space="preserve">ready to share your goals! </w:t>
      </w:r>
    </w:p>
    <w:p w:rsidR="0066337A" w:rsidRDefault="0066337A" w:rsidP="0047129E">
      <w:pPr>
        <w:spacing w:after="0" w:line="240" w:lineRule="auto"/>
        <w:rPr>
          <w:rFonts w:asciiTheme="majorHAnsi" w:hAnsiTheme="majorHAnsi" w:cstheme="majorHAnsi"/>
          <w:sz w:val="24"/>
          <w:szCs w:val="24"/>
        </w:rPr>
      </w:pPr>
    </w:p>
    <w:p w:rsidR="0047129E" w:rsidRPr="0047129E" w:rsidRDefault="0066337A" w:rsidP="000654C1">
      <w:pPr>
        <w:spacing w:after="0" w:line="240" w:lineRule="auto"/>
        <w:rPr>
          <w:rFonts w:asciiTheme="majorHAnsi" w:hAnsiTheme="majorHAnsi" w:cstheme="majorHAnsi"/>
          <w:sz w:val="24"/>
          <w:szCs w:val="24"/>
        </w:rPr>
      </w:pPr>
      <w:r>
        <w:rPr>
          <w:noProof/>
        </w:rPr>
        <w:drawing>
          <wp:inline distT="0" distB="0" distL="0" distR="0">
            <wp:extent cx="2108200" cy="5270500"/>
            <wp:effectExtent l="0" t="0" r="6350" b="6350"/>
            <wp:docPr id="9" name="Picture 9" descr="https://s3.amazonaws.com/com.appolearning.files/production/uploads/uploaded_file/f66c05cd-9caa-4573-ba7d-01ba1424271b/When_Adults_Don_t_Read_Kids_Lose_InfoGraphic__3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3.amazonaws.com/com.appolearning.files/production/uploads/uploaded_file/f66c05cd-9caa-4573-ba7d-01ba1424271b/When_Adults_Don_t_Read_Kids_Lose_InfoGraphic__3_.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8200" cy="5270500"/>
                    </a:xfrm>
                    <a:prstGeom prst="rect">
                      <a:avLst/>
                    </a:prstGeom>
                    <a:noFill/>
                    <a:ln>
                      <a:noFill/>
                    </a:ln>
                  </pic:spPr>
                </pic:pic>
              </a:graphicData>
            </a:graphic>
          </wp:inline>
        </w:drawing>
      </w:r>
    </w:p>
    <w:sectPr w:rsidR="0047129E" w:rsidRPr="004712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14FCF"/>
    <w:multiLevelType w:val="hybridMultilevel"/>
    <w:tmpl w:val="FEB2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C1"/>
    <w:rsid w:val="000654C1"/>
    <w:rsid w:val="002C2C50"/>
    <w:rsid w:val="0047129E"/>
    <w:rsid w:val="0066337A"/>
    <w:rsid w:val="008422E5"/>
    <w:rsid w:val="00C90EB8"/>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677D6"/>
  <w15:chartTrackingRefBased/>
  <w15:docId w15:val="{9C5D4A52-4C2A-40FB-8AE7-51362F38F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54C1"/>
    <w:rPr>
      <w:color w:val="0563C1" w:themeColor="hyperlink"/>
      <w:u w:val="single"/>
    </w:rPr>
  </w:style>
  <w:style w:type="paragraph" w:styleId="ListParagraph">
    <w:name w:val="List Paragraph"/>
    <w:basedOn w:val="Normal"/>
    <w:uiPriority w:val="34"/>
    <w:qFormat/>
    <w:rsid w:val="000654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974325">
      <w:bodyDiv w:val="1"/>
      <w:marLeft w:val="0"/>
      <w:marRight w:val="0"/>
      <w:marTop w:val="0"/>
      <w:marBottom w:val="0"/>
      <w:divBdr>
        <w:top w:val="none" w:sz="0" w:space="0" w:color="auto"/>
        <w:left w:val="none" w:sz="0" w:space="0" w:color="auto"/>
        <w:bottom w:val="none" w:sz="0" w:space="0" w:color="auto"/>
        <w:right w:val="none" w:sz="0" w:space="0" w:color="auto"/>
      </w:divBdr>
      <w:divsChild>
        <w:div w:id="361177503">
          <w:marLeft w:val="0"/>
          <w:marRight w:val="0"/>
          <w:marTop w:val="0"/>
          <w:marBottom w:val="300"/>
          <w:divBdr>
            <w:top w:val="none" w:sz="0" w:space="0" w:color="auto"/>
            <w:left w:val="none" w:sz="0" w:space="0" w:color="auto"/>
            <w:bottom w:val="none" w:sz="0" w:space="0" w:color="auto"/>
            <w:right w:val="none" w:sz="0" w:space="0" w:color="auto"/>
          </w:divBdr>
          <w:divsChild>
            <w:div w:id="1539008923">
              <w:marLeft w:val="0"/>
              <w:marRight w:val="0"/>
              <w:marTop w:val="0"/>
              <w:marBottom w:val="0"/>
              <w:divBdr>
                <w:top w:val="none" w:sz="0" w:space="0" w:color="auto"/>
                <w:left w:val="none" w:sz="0" w:space="0" w:color="auto"/>
                <w:bottom w:val="none" w:sz="0" w:space="0" w:color="auto"/>
                <w:right w:val="none" w:sz="0" w:space="0" w:color="auto"/>
              </w:divBdr>
            </w:div>
          </w:divsChild>
        </w:div>
        <w:div w:id="522744890">
          <w:marLeft w:val="0"/>
          <w:marRight w:val="0"/>
          <w:marTop w:val="0"/>
          <w:marBottom w:val="300"/>
          <w:divBdr>
            <w:top w:val="none" w:sz="0" w:space="0" w:color="auto"/>
            <w:left w:val="none" w:sz="0" w:space="0" w:color="auto"/>
            <w:bottom w:val="none" w:sz="0" w:space="0" w:color="auto"/>
            <w:right w:val="none" w:sz="0" w:space="0" w:color="auto"/>
          </w:divBdr>
          <w:divsChild>
            <w:div w:id="1816986752">
              <w:marLeft w:val="0"/>
              <w:marRight w:val="0"/>
              <w:marTop w:val="0"/>
              <w:marBottom w:val="0"/>
              <w:divBdr>
                <w:top w:val="none" w:sz="0" w:space="0" w:color="auto"/>
                <w:left w:val="none" w:sz="0" w:space="0" w:color="auto"/>
                <w:bottom w:val="none" w:sz="0" w:space="0" w:color="auto"/>
                <w:right w:val="none" w:sz="0" w:space="0" w:color="auto"/>
              </w:divBdr>
              <w:divsChild>
                <w:div w:id="142399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107">
          <w:marLeft w:val="0"/>
          <w:marRight w:val="0"/>
          <w:marTop w:val="0"/>
          <w:marBottom w:val="300"/>
          <w:divBdr>
            <w:top w:val="none" w:sz="0" w:space="0" w:color="auto"/>
            <w:left w:val="none" w:sz="0" w:space="0" w:color="auto"/>
            <w:bottom w:val="none" w:sz="0" w:space="0" w:color="auto"/>
            <w:right w:val="none" w:sz="0" w:space="0" w:color="auto"/>
          </w:divBdr>
          <w:divsChild>
            <w:div w:id="67314792">
              <w:marLeft w:val="0"/>
              <w:marRight w:val="0"/>
              <w:marTop w:val="0"/>
              <w:marBottom w:val="0"/>
              <w:divBdr>
                <w:top w:val="none" w:sz="0" w:space="0" w:color="auto"/>
                <w:left w:val="none" w:sz="0" w:space="0" w:color="auto"/>
                <w:bottom w:val="none" w:sz="0" w:space="0" w:color="auto"/>
                <w:right w:val="none" w:sz="0" w:space="0" w:color="auto"/>
              </w:divBdr>
            </w:div>
          </w:divsChild>
        </w:div>
        <w:div w:id="1426264730">
          <w:marLeft w:val="0"/>
          <w:marRight w:val="0"/>
          <w:marTop w:val="0"/>
          <w:marBottom w:val="300"/>
          <w:divBdr>
            <w:top w:val="none" w:sz="0" w:space="0" w:color="auto"/>
            <w:left w:val="none" w:sz="0" w:space="0" w:color="auto"/>
            <w:bottom w:val="none" w:sz="0" w:space="0" w:color="auto"/>
            <w:right w:val="none" w:sz="0" w:space="0" w:color="auto"/>
          </w:divBdr>
          <w:divsChild>
            <w:div w:id="2007203484">
              <w:marLeft w:val="0"/>
              <w:marRight w:val="0"/>
              <w:marTop w:val="0"/>
              <w:marBottom w:val="0"/>
              <w:divBdr>
                <w:top w:val="none" w:sz="0" w:space="0" w:color="auto"/>
                <w:left w:val="none" w:sz="0" w:space="0" w:color="auto"/>
                <w:bottom w:val="none" w:sz="0" w:space="0" w:color="auto"/>
                <w:right w:val="none" w:sz="0" w:space="0" w:color="auto"/>
              </w:divBdr>
              <w:divsChild>
                <w:div w:id="115942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04865">
          <w:marLeft w:val="0"/>
          <w:marRight w:val="0"/>
          <w:marTop w:val="0"/>
          <w:marBottom w:val="300"/>
          <w:divBdr>
            <w:top w:val="none" w:sz="0" w:space="0" w:color="auto"/>
            <w:left w:val="none" w:sz="0" w:space="0" w:color="auto"/>
            <w:bottom w:val="none" w:sz="0" w:space="0" w:color="auto"/>
            <w:right w:val="none" w:sz="0" w:space="0" w:color="auto"/>
          </w:divBdr>
          <w:divsChild>
            <w:div w:id="99018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twitter.com/kylenebeers/status/850549379027152898?lang=en" TargetMode="External"/><Relationship Id="rId12" Type="http://schemas.openxmlformats.org/officeDocument/2006/relationships/hyperlink" Target="http://www.scholastic.com/bookfairs/readerleader/takesareader-1012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hyperlink" Target="https://itunes.apple.com/us/app/rabbit-habit-reminders/id1150851242?mt=8" TargetMode="External"/><Relationship Id="rId5" Type="http://schemas.openxmlformats.org/officeDocument/2006/relationships/hyperlink" Target="https://www.youtube.com/watch?v=3krHQmOsR44" TargetMode="External"/><Relationship Id="rId15" Type="http://schemas.openxmlformats.org/officeDocument/2006/relationships/theme" Target="theme/theme1.xml"/><Relationship Id="rId10" Type="http://schemas.openxmlformats.org/officeDocument/2006/relationships/hyperlink" Target="https://docs.google.com/presentation/d/1jtYqkftzSxImvCp8kjWRSjUONR5Ar9A8WsNNC1x_tBs/edi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4</cp:revision>
  <dcterms:created xsi:type="dcterms:W3CDTF">2019-05-22T15:45:00Z</dcterms:created>
  <dcterms:modified xsi:type="dcterms:W3CDTF">2019-05-22T16:24:00Z</dcterms:modified>
</cp:coreProperties>
</file>